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FORM P7: Handover Notes </w:t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  <w:t xml:space="preserve">(GAO 9.3.10) </w:t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  <w:t xml:space="preserve">This form must be completed by the officer leaving the post; a copy must be given to the Secretary and the officer taking up the post, along with a current copy of the job description for the post.</w:t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  <w:t xml:space="preserve">1. Main activities of the post</w:t>
      </w:r>
    </w:p>
    <w:tbl>
      <w:tblPr>
        <w:tblStyle w:val="Table1"/>
        <w:tblW w:w="9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8567"/>
        <w:tblGridChange w:id="0">
          <w:tblGrid>
            <w:gridCol w:w="675"/>
            <w:gridCol w:w="85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2. Key stakeholder relations</w:t>
      </w:r>
    </w:p>
    <w:tbl>
      <w:tblPr>
        <w:tblStyle w:val="Table2"/>
        <w:tblW w:w="9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8567"/>
        <w:tblGridChange w:id="0">
          <w:tblGrid>
            <w:gridCol w:w="675"/>
            <w:gridCol w:w="85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3. Outstanding activities (not reporting) to be completed and when (policy review, travel etc)</w:t>
      </w:r>
    </w:p>
    <w:tbl>
      <w:tblPr>
        <w:tblStyle w:val="Table3"/>
        <w:tblW w:w="92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4"/>
        <w:gridCol w:w="4314"/>
        <w:gridCol w:w="4314"/>
        <w:tblGridChange w:id="0">
          <w:tblGrid>
            <w:gridCol w:w="614"/>
            <w:gridCol w:w="4314"/>
            <w:gridCol w:w="43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Outstanding activity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  <w:t xml:space="preserve">4. Reports </w:t>
      </w:r>
    </w:p>
    <w:tbl>
      <w:tblPr>
        <w:tblStyle w:val="Table4"/>
        <w:tblW w:w="91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253"/>
        <w:gridCol w:w="4253"/>
        <w:tblGridChange w:id="0">
          <w:tblGrid>
            <w:gridCol w:w="675"/>
            <w:gridCol w:w="4253"/>
            <w:gridCol w:w="42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Reports </w:t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Due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95916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A647A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FNt0AI03O0UvOYZBhpTslgRXbg==">CgMxLjAyCGguZ2pkZ3hzOAByITFDbFFrbjNrNFlWQmllMjFkMWxRbnJxeml2cllCZ0p3Qw==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2019-12-02T05:11:00Z</dcterms:created>
  <dc:creator>Kat Rajak</dc:creator>
</cp:coreProperties>
</file>